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5" w:type="dxa"/>
        <w:tblLook w:val="04A0" w:firstRow="1" w:lastRow="0" w:firstColumn="1" w:lastColumn="0" w:noHBand="0" w:noVBand="1"/>
      </w:tblPr>
      <w:tblGrid>
        <w:gridCol w:w="1021"/>
        <w:gridCol w:w="1320"/>
        <w:gridCol w:w="1162"/>
        <w:gridCol w:w="1127"/>
        <w:gridCol w:w="1190"/>
        <w:gridCol w:w="951"/>
        <w:gridCol w:w="1284"/>
        <w:gridCol w:w="1110"/>
      </w:tblGrid>
      <w:tr w:rsidR="00A21FBE" w:rsidRPr="00A21FBE" w:rsidTr="00A21FBE">
        <w:trPr>
          <w:trHeight w:val="300"/>
        </w:trPr>
        <w:tc>
          <w:tcPr>
            <w:tcW w:w="91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C2E6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INDEKSNI NIZOVI STANOVA NA PODRUČJU GRADA ZADRA (Jadran)</w:t>
            </w:r>
          </w:p>
        </w:tc>
      </w:tr>
      <w:tr w:rsidR="00A21FBE" w:rsidRPr="00A21FBE" w:rsidTr="00A21FBE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C2E6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Godina</w:t>
            </w: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C2E6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Aritmetička sredina svih podataka</w:t>
            </w:r>
          </w:p>
        </w:tc>
        <w:tc>
          <w:tcPr>
            <w:tcW w:w="530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C2E6"/>
            <w:vAlign w:val="bottom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Indeksni niz dobiven statističkom obradom - Aritmetička sredina uz eliminaciju niskih i visokih cijena (netipičnih iznosa)</w:t>
            </w:r>
          </w:p>
        </w:tc>
      </w:tr>
      <w:tr w:rsidR="00A21FBE" w:rsidRPr="00A21FBE" w:rsidTr="00A21FBE">
        <w:trPr>
          <w:trHeight w:val="480"/>
        </w:trPr>
        <w:tc>
          <w:tcPr>
            <w:tcW w:w="111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9BC2E6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9BC2E6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Vrijednost (EUR)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BC2E6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INDEKS</w:t>
            </w:r>
          </w:p>
        </w:tc>
        <w:tc>
          <w:tcPr>
            <w:tcW w:w="13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9BC2E6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Veličina uzorka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9BC2E6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Koef</w:t>
            </w:r>
            <w:proofErr w:type="spellEnd"/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. Varijacije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9BC2E6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P/M 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9BC2E6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Vrijednost (EUR)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BC2E6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INDEKS</w:t>
            </w:r>
          </w:p>
        </w:tc>
      </w:tr>
      <w:tr w:rsidR="00A21FBE" w:rsidRPr="00A21FBE" w:rsidTr="00A21FBE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1397,75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100,00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0,15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100,81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1349,95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100,00</w:t>
            </w:r>
          </w:p>
        </w:tc>
      </w:tr>
      <w:tr w:rsidR="00A21FBE" w:rsidRPr="00A21FBE" w:rsidTr="00A21FBE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2016.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1399,07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100,09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0,18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105,05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1366,42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101,22</w:t>
            </w:r>
          </w:p>
        </w:tc>
      </w:tr>
      <w:tr w:rsidR="00A21FBE" w:rsidRPr="00A21FBE" w:rsidTr="00A21FBE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2017.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1505,26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107,69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94,17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1505,26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111,50</w:t>
            </w:r>
          </w:p>
        </w:tc>
      </w:tr>
      <w:tr w:rsidR="00A21FBE" w:rsidRPr="00A21FBE" w:rsidTr="00A21FBE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2018.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1620,96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115,97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0,14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102,82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1617,90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119,85</w:t>
            </w:r>
          </w:p>
        </w:tc>
      </w:tr>
      <w:tr w:rsidR="00A21FBE" w:rsidRPr="00A21FBE" w:rsidTr="00A21FBE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2019.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1548,78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110,81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137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0,09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101,86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1622,47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120,19</w:t>
            </w:r>
          </w:p>
        </w:tc>
      </w:tr>
      <w:tr w:rsidR="00A21FBE" w:rsidRPr="00A21FBE" w:rsidTr="00A21FBE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2020.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1799,16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128,72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0,16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105,82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1745,53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129,30</w:t>
            </w:r>
          </w:p>
        </w:tc>
      </w:tr>
      <w:tr w:rsidR="00A21FBE" w:rsidRPr="00A21FBE" w:rsidTr="00A21FBE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2021.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1845,39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132,03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106,58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1845,39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136,70</w:t>
            </w:r>
          </w:p>
        </w:tc>
      </w:tr>
      <w:tr w:rsidR="00A21FBE" w:rsidRPr="00A21FBE" w:rsidTr="00A21FBE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2022.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2044,27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146,25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54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0,28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107,25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2044,27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151,43</w:t>
            </w:r>
          </w:p>
        </w:tc>
      </w:tr>
      <w:tr w:rsidR="00A21FBE" w:rsidRPr="00A21FBE" w:rsidTr="00A21FBE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2023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2749,30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196,69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101,71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2749,30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203,66</w:t>
            </w:r>
          </w:p>
        </w:tc>
      </w:tr>
      <w:tr w:rsidR="00A21FBE" w:rsidRPr="00A21FBE" w:rsidTr="00A21FBE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2024.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2809,16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200,79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103,93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2809,16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205,59</w:t>
            </w:r>
          </w:p>
        </w:tc>
      </w:tr>
      <w:tr w:rsidR="00A21FBE" w:rsidRPr="00A21FBE" w:rsidTr="00A21FBE">
        <w:trPr>
          <w:trHeight w:val="300"/>
        </w:trPr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2025.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3156,71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225,84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132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0,27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95,25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3156,00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21FBE" w:rsidRPr="00A21FBE" w:rsidRDefault="00A21FBE" w:rsidP="00A21F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A21FB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233,78</w:t>
            </w:r>
          </w:p>
        </w:tc>
      </w:tr>
    </w:tbl>
    <w:p w:rsidR="00645A61" w:rsidRDefault="00A21FBE"/>
    <w:p w:rsidR="00A21FBE" w:rsidRDefault="00A21FBE"/>
    <w:p w:rsidR="00A21FBE" w:rsidRDefault="00A21FBE">
      <w:r>
        <w:rPr>
          <w:noProof/>
          <w:lang w:eastAsia="hr-HR"/>
        </w:rPr>
        <w:drawing>
          <wp:inline distT="0" distB="0" distL="0" distR="0" wp14:anchorId="0BA8906F" wp14:editId="721119AF">
            <wp:extent cx="5731510" cy="2736850"/>
            <wp:effectExtent l="0" t="0" r="2540" b="635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21FBE" w:rsidRDefault="00A21FBE"/>
    <w:p w:rsidR="00A21FBE" w:rsidRDefault="00A21FBE"/>
    <w:p w:rsidR="00A21FBE" w:rsidRDefault="00A21FBE">
      <w:r>
        <w:rPr>
          <w:noProof/>
          <w:lang w:eastAsia="hr-HR"/>
        </w:rPr>
        <w:lastRenderedPageBreak/>
        <w:drawing>
          <wp:inline distT="0" distB="0" distL="0" distR="0" wp14:anchorId="13F8B109" wp14:editId="29A1F8CB">
            <wp:extent cx="5731510" cy="2345055"/>
            <wp:effectExtent l="0" t="0" r="2540" b="17145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A21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BE"/>
    <w:rsid w:val="008C5659"/>
    <w:rsid w:val="00A21FBE"/>
    <w:rsid w:val="00F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F04DA-13E5-4C81-917B-83E1BEB7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21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1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spantalon\Desktop\Nizovi%20stan%202015-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Aritmetička sredina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7.50791634916603E-2"/>
          <c:y val="0.13748571428571399"/>
          <c:w val="0.90879180425027495"/>
          <c:h val="0.77033040869891301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'[Nizovi stan 2015-2023.xlsx]recap'!$A$5:$A$14</c:f>
              <c:strCache>
                <c:ptCount val="10"/>
                <c:pt idx="0">
                  <c:v>2016.</c:v>
                </c:pt>
                <c:pt idx="1">
                  <c:v>2017.</c:v>
                </c:pt>
                <c:pt idx="2">
                  <c:v>2018.</c:v>
                </c:pt>
                <c:pt idx="3">
                  <c:v>2019.</c:v>
                </c:pt>
                <c:pt idx="4">
                  <c:v>2020.</c:v>
                </c:pt>
                <c:pt idx="5">
                  <c:v>2021.</c:v>
                </c:pt>
                <c:pt idx="6">
                  <c:v>2022.</c:v>
                </c:pt>
                <c:pt idx="7">
                  <c:v>2023</c:v>
                </c:pt>
                <c:pt idx="8">
                  <c:v>2024.</c:v>
                </c:pt>
                <c:pt idx="9">
                  <c:v>2025.</c:v>
                </c:pt>
              </c:strCache>
            </c:strRef>
          </c:cat>
          <c:val>
            <c:numRef>
              <c:f>'[Nizovi stan 2015-2023.xlsx]recap'!$C$5:$C$14</c:f>
              <c:numCache>
                <c:formatCode>0.00</c:formatCode>
                <c:ptCount val="10"/>
                <c:pt idx="0">
                  <c:v>100.094437488821</c:v>
                </c:pt>
                <c:pt idx="1">
                  <c:v>107.691647290288</c:v>
                </c:pt>
                <c:pt idx="2">
                  <c:v>115.969236272581</c:v>
                </c:pt>
                <c:pt idx="3">
                  <c:v>110.805222679306</c:v>
                </c:pt>
                <c:pt idx="4">
                  <c:v>128.718619209444</c:v>
                </c:pt>
                <c:pt idx="5">
                  <c:v>132.026044160835</c:v>
                </c:pt>
                <c:pt idx="6">
                  <c:v>146.25403260531101</c:v>
                </c:pt>
                <c:pt idx="7">
                  <c:v>196.694797958257</c:v>
                </c:pt>
                <c:pt idx="8">
                  <c:v>200.787666092476</c:v>
                </c:pt>
                <c:pt idx="9">
                  <c:v>225.84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922534016"/>
        <c:axId val="-922542176"/>
      </c:lineChart>
      <c:catAx>
        <c:axId val="-922534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922542176"/>
        <c:crosses val="autoZero"/>
        <c:auto val="1"/>
        <c:lblAlgn val="ctr"/>
        <c:lblOffset val="100"/>
        <c:noMultiLvlLbl val="0"/>
      </c:catAx>
      <c:valAx>
        <c:axId val="-922542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922534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a74bf850-fa3e-4292-b027-52e526d9b23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n-US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Aritmetička</a:t>
            </a:r>
            <a:r>
              <a:rPr lang="hr-HR" baseline="0"/>
              <a:t> sredina uz eliminaciju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21212217751792"/>
          <c:y val="0.17827231738893201"/>
          <c:w val="0.85855796150481201"/>
          <c:h val="0.72088764946048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'[Nizovi stan 2015-2023.xlsx]recap'!$A$4:$A$14</c:f>
              <c:strCache>
                <c:ptCount val="11"/>
                <c:pt idx="0">
                  <c:v>2015.</c:v>
                </c:pt>
                <c:pt idx="1">
                  <c:v>2016.</c:v>
                </c:pt>
                <c:pt idx="2">
                  <c:v>2017.</c:v>
                </c:pt>
                <c:pt idx="3">
                  <c:v>2018.</c:v>
                </c:pt>
                <c:pt idx="4">
                  <c:v>2019.</c:v>
                </c:pt>
                <c:pt idx="5">
                  <c:v>2020.</c:v>
                </c:pt>
                <c:pt idx="6">
                  <c:v>2021.</c:v>
                </c:pt>
                <c:pt idx="7">
                  <c:v>2022.</c:v>
                </c:pt>
                <c:pt idx="8">
                  <c:v>2023</c:v>
                </c:pt>
                <c:pt idx="9">
                  <c:v>2024.</c:v>
                </c:pt>
                <c:pt idx="10">
                  <c:v>2025.</c:v>
                </c:pt>
              </c:strCache>
            </c:strRef>
          </c:cat>
          <c:val>
            <c:numRef>
              <c:f>'[Nizovi stan 2015-2023.xlsx]recap'!$H$4:$H$14</c:f>
              <c:numCache>
                <c:formatCode>0.00</c:formatCode>
                <c:ptCount val="11"/>
                <c:pt idx="0">
                  <c:v>100</c:v>
                </c:pt>
                <c:pt idx="1">
                  <c:v>101.220045186859</c:v>
                </c:pt>
                <c:pt idx="2">
                  <c:v>111.504870550761</c:v>
                </c:pt>
                <c:pt idx="3">
                  <c:v>119.848883291974</c:v>
                </c:pt>
                <c:pt idx="4">
                  <c:v>120.18741434867999</c:v>
                </c:pt>
                <c:pt idx="5">
                  <c:v>129.302955665025</c:v>
                </c:pt>
                <c:pt idx="6">
                  <c:v>136.70061854142699</c:v>
                </c:pt>
                <c:pt idx="7">
                  <c:v>151.43301603763101</c:v>
                </c:pt>
                <c:pt idx="8">
                  <c:v>203.65939479240001</c:v>
                </c:pt>
                <c:pt idx="9">
                  <c:v>205.58539834018799</c:v>
                </c:pt>
                <c:pt idx="10">
                  <c:v>233.78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927466160"/>
        <c:axId val="-927476496"/>
      </c:lineChart>
      <c:catAx>
        <c:axId val="-927466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927476496"/>
        <c:crosses val="autoZero"/>
        <c:auto val="1"/>
        <c:lblAlgn val="ctr"/>
        <c:lblOffset val="100"/>
        <c:noMultiLvlLbl val="0"/>
      </c:catAx>
      <c:valAx>
        <c:axId val="-92747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927466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e066a3af-0751-4fab-88af-8d3ce30390b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Stipčević Pantalon</dc:creator>
  <cp:keywords/>
  <dc:description/>
  <cp:lastModifiedBy>Iva Stipčević Pantalon</cp:lastModifiedBy>
  <cp:revision>1</cp:revision>
  <cp:lastPrinted>2026-02-20T08:56:00Z</cp:lastPrinted>
  <dcterms:created xsi:type="dcterms:W3CDTF">2026-02-20T08:55:00Z</dcterms:created>
  <dcterms:modified xsi:type="dcterms:W3CDTF">2026-02-20T08:58:00Z</dcterms:modified>
</cp:coreProperties>
</file>